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032B" w14:textId="596C9DB9" w:rsidR="00C706C8" w:rsidRPr="00F603AC" w:rsidRDefault="00A06FCB" w:rsidP="0055217B">
      <w:pPr>
        <w:ind w:firstLineChars="100" w:firstLine="320"/>
        <w:jc w:val="center"/>
        <w:rPr>
          <w:rFonts w:ascii="標楷體" w:eastAsia="標楷體" w:hAnsi="標楷體" w:cs="BiauKai"/>
          <w:sz w:val="36"/>
          <w:szCs w:val="36"/>
        </w:rPr>
      </w:pPr>
      <w:r w:rsidRPr="00F603AC">
        <w:rPr>
          <w:rFonts w:ascii="標楷體" w:eastAsia="標楷體" w:hAnsi="標楷體" w:cs="BiauKai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37AE2" wp14:editId="3158B888">
                <wp:simplePos x="0" y="0"/>
                <wp:positionH relativeFrom="margin">
                  <wp:align>left</wp:align>
                </wp:positionH>
                <wp:positionV relativeFrom="paragraph">
                  <wp:posOffset>-234315</wp:posOffset>
                </wp:positionV>
                <wp:extent cx="756000" cy="288000"/>
                <wp:effectExtent l="0" t="0" r="0" b="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00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7C539" w14:textId="4BF3BA47" w:rsidR="00955B25" w:rsidRPr="001952BF" w:rsidRDefault="00955B25" w:rsidP="00A06FCB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1952BF">
                              <w:rPr>
                                <w:szCs w:val="24"/>
                              </w:rPr>
                              <w:t>附表</w:t>
                            </w:r>
                            <w:r>
                              <w:rPr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37AE2" id="_x0000_s1031" type="#_x0000_t202" style="position:absolute;left:0;text-align:left;margin-left:0;margin-top:-18.45pt;width:59.55pt;height:22.7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" filled="f" stroked="f">
                <v:textbox>
                  <w:txbxContent>
                    <w:p w14:paraId="2887C539" w14:textId="4BF3BA47" w:rsidR="00955B25" w:rsidRPr="001952BF" w:rsidRDefault="00955B25" w:rsidP="00A06FCB">
                      <w:pPr>
                        <w:snapToGrid w:val="0"/>
                        <w:rPr>
                          <w:szCs w:val="24"/>
                        </w:rPr>
                      </w:pPr>
                      <w:r w:rsidRPr="001952BF">
                        <w:rPr>
                          <w:szCs w:val="24"/>
                        </w:rPr>
                        <w:t>附表</w:t>
                      </w:r>
                      <w:r>
                        <w:rPr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45F" w:rsidRPr="00F603AC">
        <w:rPr>
          <w:rFonts w:ascii="標楷體" w:eastAsia="標楷體" w:hAnsi="標楷體" w:cs="BiauKai" w:hint="eastAsia"/>
          <w:sz w:val="36"/>
          <w:szCs w:val="36"/>
        </w:rPr>
        <w:t>行為功能介入方案</w:t>
      </w:r>
    </w:p>
    <w:p w14:paraId="55ED6C6D" w14:textId="011E6ABE" w:rsidR="00C706C8" w:rsidRPr="00F603AC" w:rsidRDefault="00C706C8" w:rsidP="00DC245F">
      <w:pPr>
        <w:snapToGrid w:val="0"/>
        <w:spacing w:afterLines="25" w:after="90" w:line="280" w:lineRule="exact"/>
        <w:jc w:val="both"/>
        <w:rPr>
          <w:rFonts w:ascii="標楷體" w:eastAsia="標楷體" w:hAnsi="標楷體" w:cs="BiauKai"/>
          <w:sz w:val="20"/>
          <w:szCs w:val="20"/>
        </w:rPr>
      </w:pPr>
      <w:r w:rsidRPr="00F603AC">
        <w:rPr>
          <w:rFonts w:ascii="標楷體" w:eastAsia="標楷體" w:hAnsi="標楷體" w:cs="BiauKai"/>
          <w:sz w:val="20"/>
          <w:szCs w:val="20"/>
        </w:rPr>
        <w:t>撰寫原則：此方案需透過觀察、訪談等紀錄進行行為功能分析，再透過會議共同討論校內可執行之策略，相關分析及策略請參考</w:t>
      </w:r>
      <w:r w:rsidR="00883C8C" w:rsidRPr="00F603AC">
        <w:rPr>
          <w:rFonts w:ascii="標楷體" w:eastAsia="標楷體" w:hAnsi="標楷體" w:cs="BiauKai" w:hint="eastAsia"/>
          <w:sz w:val="20"/>
          <w:szCs w:val="20"/>
        </w:rPr>
        <w:t>附表4-1</w:t>
      </w:r>
      <w:r w:rsidR="00190E0F" w:rsidRPr="00F603AC">
        <w:rPr>
          <w:rFonts w:ascii="標楷體" w:eastAsia="標楷體" w:hAnsi="標楷體" w:cs="BiauKai" w:hint="eastAsia"/>
          <w:sz w:val="20"/>
          <w:szCs w:val="20"/>
        </w:rPr>
        <w:t>行為與策略對照勾選表</w:t>
      </w:r>
    </w:p>
    <w:tbl>
      <w:tblPr>
        <w:tblW w:w="9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91"/>
        <w:gridCol w:w="1262"/>
        <w:gridCol w:w="990"/>
        <w:gridCol w:w="3360"/>
        <w:gridCol w:w="780"/>
        <w:gridCol w:w="109"/>
        <w:gridCol w:w="883"/>
        <w:gridCol w:w="1760"/>
      </w:tblGrid>
      <w:tr w:rsidR="00F603AC" w:rsidRPr="00F603AC" w14:paraId="550F0F1C" w14:textId="77777777" w:rsidTr="00DC245F">
        <w:trPr>
          <w:trHeight w:val="113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656958" w14:textId="070FB40A" w:rsidR="00C706C8" w:rsidRPr="00F603AC" w:rsidRDefault="00447DFA" w:rsidP="00DC245F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標的行為</w:t>
            </w:r>
          </w:p>
        </w:tc>
        <w:tc>
          <w:tcPr>
            <w:tcW w:w="9144" w:type="dxa"/>
            <w:gridSpan w:val="7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A402DF" w14:textId="28F47C19" w:rsidR="00C706C8" w:rsidRPr="00F603AC" w:rsidRDefault="00C706C8" w:rsidP="00DC245F">
            <w:pPr>
              <w:snapToGrid w:val="0"/>
              <w:spacing w:afterLines="25" w:after="90" w:line="280" w:lineRule="exact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含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界定，含頻率、強度與持續時間等，多個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可能為同一功能或一個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有多個功能，若多個行為為不同功能，可依據</w:t>
            </w:r>
            <w:r w:rsidR="00447DFA"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8"/>
                <w:szCs w:val="18"/>
              </w:rPr>
              <w:t>標的行為</w:t>
            </w: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的緊急性、嚴重性、過度及關鍵性等做優先順序的選擇，做表格的調整使用</w:t>
            </w:r>
          </w:p>
        </w:tc>
      </w:tr>
      <w:tr w:rsidR="00F603AC" w:rsidRPr="00F603AC" w14:paraId="70B2A3BE" w14:textId="77777777" w:rsidTr="00DC245F">
        <w:trPr>
          <w:trHeight w:val="1134"/>
          <w:jc w:val="center"/>
        </w:trPr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C386CE" w14:textId="77777777" w:rsidR="00C706C8" w:rsidRPr="00F603AC" w:rsidRDefault="00C706C8" w:rsidP="00DC245F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行為脈絡</w:t>
            </w:r>
          </w:p>
        </w:tc>
        <w:tc>
          <w:tcPr>
            <w:tcW w:w="9144" w:type="dxa"/>
            <w:gridSpan w:val="7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F081DC" w14:textId="41222606" w:rsidR="00C706C8" w:rsidRPr="00F603AC" w:rsidRDefault="00C706C8" w:rsidP="00DC245F">
            <w:pPr>
              <w:snapToGrid w:val="0"/>
              <w:spacing w:afterLines="25" w:after="90" w:line="280" w:lineRule="exact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115231">
              <w:rPr>
                <w:rFonts w:ascii="標楷體" w:eastAsia="標楷體" w:hAnsi="標楷體" w:cs="BiauKai"/>
                <w:color w:val="808080" w:themeColor="background1" w:themeShade="80"/>
                <w:sz w:val="18"/>
                <w:szCs w:val="18"/>
              </w:rPr>
              <w:t>含前事A、個案行為B、行為後果C</w:t>
            </w:r>
          </w:p>
        </w:tc>
      </w:tr>
      <w:tr w:rsidR="00F603AC" w:rsidRPr="00F603AC" w14:paraId="71B35122" w14:textId="77777777" w:rsidTr="00DC245F">
        <w:trPr>
          <w:trHeight w:val="567"/>
          <w:jc w:val="center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CE9D2" w14:textId="0FD030BB" w:rsidR="00C706C8" w:rsidRPr="00F603AC" w:rsidRDefault="00447DFA" w:rsidP="00DC245F">
            <w:pPr>
              <w:jc w:val="center"/>
              <w:rPr>
                <w:rFonts w:ascii="標楷體" w:eastAsia="標楷體" w:hAnsi="標楷體" w:cs="BiauKai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行為功能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t>分析</w:t>
            </w:r>
          </w:p>
        </w:tc>
        <w:tc>
          <w:tcPr>
            <w:tcW w:w="9144" w:type="dxa"/>
            <w:gridSpan w:val="7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B31180" w14:textId="01AF7348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□獲得內在刺激：</w:t>
            </w:r>
          </w:p>
        </w:tc>
      </w:tr>
      <w:tr w:rsidR="00F603AC" w:rsidRPr="00F603AC" w14:paraId="3F362D2E" w14:textId="77777777" w:rsidTr="00DC245F">
        <w:trPr>
          <w:trHeight w:val="56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C8C73" w14:textId="77777777" w:rsidR="00C706C8" w:rsidRPr="00F603AC" w:rsidRDefault="00C706C8" w:rsidP="00DC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  <w:b/>
                <w:sz w:val="28"/>
                <w:szCs w:val="28"/>
              </w:rPr>
            </w:pPr>
          </w:p>
        </w:tc>
        <w:tc>
          <w:tcPr>
            <w:tcW w:w="914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E4DE6F" w14:textId="4C3B0D55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□逃避內在刺激：</w:t>
            </w:r>
          </w:p>
        </w:tc>
      </w:tr>
      <w:tr w:rsidR="00F603AC" w:rsidRPr="00F603AC" w14:paraId="18D4D923" w14:textId="77777777" w:rsidTr="00DC245F">
        <w:trPr>
          <w:trHeight w:val="56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7003EC" w14:textId="77777777" w:rsidR="00C706C8" w:rsidRPr="00F603AC" w:rsidRDefault="00C706C8" w:rsidP="00DC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  <w:b/>
                <w:sz w:val="28"/>
                <w:szCs w:val="28"/>
              </w:rPr>
            </w:pPr>
          </w:p>
        </w:tc>
        <w:tc>
          <w:tcPr>
            <w:tcW w:w="65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2FC8" w14:textId="7A5F257C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□獲得外在刺激：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5CC43A" w14:textId="0EC0E73E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□特定/物理刺激</w:t>
            </w:r>
          </w:p>
          <w:p w14:paraId="1BE0C43B" w14:textId="77777777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□社會刺激</w:t>
            </w:r>
          </w:p>
        </w:tc>
      </w:tr>
      <w:tr w:rsidR="00F603AC" w:rsidRPr="00F603AC" w14:paraId="7DB147F6" w14:textId="77777777" w:rsidTr="00DC245F">
        <w:trPr>
          <w:trHeight w:val="56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9AD50E" w14:textId="77777777" w:rsidR="00C706C8" w:rsidRPr="00F603AC" w:rsidRDefault="00C706C8" w:rsidP="00DC2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  <w:b/>
                <w:sz w:val="28"/>
                <w:szCs w:val="28"/>
              </w:rPr>
            </w:pPr>
          </w:p>
        </w:tc>
        <w:tc>
          <w:tcPr>
            <w:tcW w:w="6501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3C8D" w14:textId="3496488E" w:rsidR="00C706C8" w:rsidRPr="00F603AC" w:rsidRDefault="00C706C8" w:rsidP="00DC245F">
            <w:pPr>
              <w:jc w:val="both"/>
              <w:rPr>
                <w:rFonts w:ascii="標楷體" w:eastAsia="標楷體" w:hAnsi="標楷體" w:cs="BiauKai"/>
                <w:sz w:val="20"/>
                <w:szCs w:val="20"/>
              </w:rPr>
            </w:pPr>
            <w:r w:rsidRPr="00F603AC">
              <w:rPr>
                <w:rFonts w:ascii="標楷體" w:eastAsia="標楷體" w:hAnsi="標楷體" w:cs="BiauKai"/>
                <w:sz w:val="20"/>
                <w:szCs w:val="20"/>
              </w:rPr>
              <w:t>□逃避外在刺激：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DBA51E" w14:textId="62251D11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□特定/物理刺激</w:t>
            </w:r>
          </w:p>
          <w:p w14:paraId="385A5D12" w14:textId="77777777" w:rsidR="00C706C8" w:rsidRPr="00F603AC" w:rsidRDefault="00C706C8" w:rsidP="00DC245F">
            <w:pPr>
              <w:snapToGrid w:val="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□社會刺激</w:t>
            </w:r>
          </w:p>
        </w:tc>
      </w:tr>
      <w:tr w:rsidR="00F603AC" w:rsidRPr="00F603AC" w14:paraId="6F3C28AD" w14:textId="77777777" w:rsidTr="00DC245F">
        <w:trPr>
          <w:trHeight w:val="454"/>
          <w:jc w:val="center"/>
        </w:trPr>
        <w:tc>
          <w:tcPr>
            <w:tcW w:w="98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B310" w14:textId="24CC418B" w:rsidR="00C706C8" w:rsidRPr="00F603AC" w:rsidRDefault="00F603AC" w:rsidP="00DC245F">
            <w:pPr>
              <w:jc w:val="center"/>
              <w:rPr>
                <w:rFonts w:ascii="標楷體" w:eastAsia="標楷體" w:hAnsi="標楷體" w:cs="BiauKai"/>
              </w:rPr>
            </w:pPr>
            <w:r w:rsidRPr="00F603AC">
              <w:rPr>
                <w:rFonts w:ascii="標楷體" w:eastAsia="標楷體" w:hAnsi="標楷體"/>
              </w:rPr>
              <w:br w:type="page"/>
            </w:r>
            <w:r w:rsidR="00C706C8" w:rsidRPr="00F603AC">
              <w:rPr>
                <w:rFonts w:ascii="標楷體" w:eastAsia="標楷體" w:hAnsi="標楷體" w:cs="BiauKai"/>
              </w:rPr>
              <w:t>上學期</w:t>
            </w:r>
          </w:p>
        </w:tc>
      </w:tr>
      <w:tr w:rsidR="00F603AC" w:rsidRPr="00F603AC" w14:paraId="033CFCCE" w14:textId="77777777" w:rsidTr="00F603AC">
        <w:trPr>
          <w:trHeight w:val="423"/>
          <w:jc w:val="center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0276B7" w14:textId="28B13410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標的行為介入</w:t>
            </w: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90F855" w14:textId="7777777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預計改善目標</w:t>
            </w:r>
          </w:p>
        </w:tc>
        <w:tc>
          <w:tcPr>
            <w:tcW w:w="43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3DB5F" w14:textId="15D2E389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採取策略或調整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t>(相關策略可參考附表4-1行為與策略對照勾選表)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8B712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起訖</w:t>
            </w:r>
          </w:p>
          <w:p w14:paraId="7F53CD82" w14:textId="168BBAD6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時間</w:t>
            </w: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FFFA1F" w14:textId="5DF19668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執行人員</w:t>
            </w:r>
            <w:r w:rsidRPr="00F603AC">
              <w:rPr>
                <w:rFonts w:ascii="標楷體" w:eastAsia="標楷體" w:hAnsi="標楷體" w:cs="BiauKai" w:hint="eastAsia"/>
                <w:sz w:val="12"/>
              </w:rPr>
              <w:t>*附註</w:t>
            </w: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2B67E2" w14:textId="376DC6C5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結果</w:t>
            </w:r>
          </w:p>
        </w:tc>
      </w:tr>
      <w:tr w:rsidR="00F603AC" w:rsidRPr="00F603AC" w14:paraId="43B24B0B" w14:textId="77777777" w:rsidTr="00F603AC">
        <w:trPr>
          <w:trHeight w:val="850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BB2B0C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F5EC1" w14:textId="7777777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維護安全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8634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危機</w:t>
            </w:r>
          </w:p>
          <w:p w14:paraId="3392D21A" w14:textId="08E6E6FF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處理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0DEF" w14:textId="25CC2C4D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選填，若學生有傷害自己或他人疑慮者建議填寫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A3F2B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6616A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F3DEAC" w14:textId="46403E84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建議定期檢核(至少每學期一次)，根據學生當下的行為樣態調整處理策略</w:t>
            </w:r>
          </w:p>
        </w:tc>
      </w:tr>
      <w:tr w:rsidR="00F603AC" w:rsidRPr="00F603AC" w14:paraId="52B035B1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F5C7AE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9CA3000" w14:textId="4AA60F08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174C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前事</w:t>
            </w:r>
          </w:p>
          <w:p w14:paraId="05E99E9C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調整</w:t>
            </w:r>
          </w:p>
          <w:p w14:paraId="7CA01DB4" w14:textId="6E766F81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5A07AF4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899A029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8A1FD3D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3048A7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評估日期：</w:t>
            </w:r>
          </w:p>
          <w:p w14:paraId="7B6014B8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年/月/日</w:t>
            </w:r>
          </w:p>
          <w:p w14:paraId="3007BFF8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□已改善</w:t>
            </w:r>
          </w:p>
          <w:p w14:paraId="345C60F1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□持續執行或撰寫行為維持、類化計畫</w:t>
            </w:r>
          </w:p>
          <w:p w14:paraId="56FFBAD7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□結案</w:t>
            </w:r>
          </w:p>
          <w:p w14:paraId="2BAFBA46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□持續觀察</w:t>
            </w:r>
          </w:p>
          <w:p w14:paraId="0F89E60D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</w:t>
            </w:r>
          </w:p>
          <w:p w14:paraId="384B334D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□調整策略</w:t>
            </w:r>
          </w:p>
          <w:p w14:paraId="37FBDBC0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□其他</w:t>
            </w:r>
          </w:p>
          <w:p w14:paraId="241B9F05" w14:textId="542A393A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16"/>
              </w:rPr>
              <w:t>*本欄請針對「預計改善目標」做整體檢核</w:t>
            </w:r>
          </w:p>
        </w:tc>
      </w:tr>
      <w:tr w:rsidR="00F603AC" w:rsidRPr="00F603AC" w14:paraId="4ED80EB6" w14:textId="77777777" w:rsidTr="00F603AC">
        <w:trPr>
          <w:trHeight w:val="141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08ADF4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1063DA2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3C63C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行為</w:t>
            </w:r>
          </w:p>
          <w:p w14:paraId="2EE8D18D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教導</w:t>
            </w:r>
          </w:p>
          <w:p w14:paraId="47776171" w14:textId="34BBDB53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9E213FA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25353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764456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53285F2C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  <w:tr w:rsidR="00F603AC" w:rsidRPr="00F603AC" w14:paraId="2BB0BEBD" w14:textId="77777777" w:rsidTr="00F603AC">
        <w:trPr>
          <w:trHeight w:val="1417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937AE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4999E6B3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400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後果</w:t>
            </w:r>
          </w:p>
          <w:p w14:paraId="7FA80170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處理</w:t>
            </w:r>
          </w:p>
          <w:p w14:paraId="30344EB9" w14:textId="6B4C2F0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BCE60C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D24835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28D7AB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75E6A0B9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  <w:tr w:rsidR="00F603AC" w:rsidRPr="00F603AC" w14:paraId="043D7851" w14:textId="77777777" w:rsidTr="004E5F37">
        <w:trPr>
          <w:trHeight w:val="454"/>
          <w:jc w:val="center"/>
        </w:trPr>
        <w:tc>
          <w:tcPr>
            <w:tcW w:w="98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F0D3" w14:textId="1B19AA5E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</w:rPr>
            </w:pPr>
            <w:r w:rsidRPr="00F603AC">
              <w:rPr>
                <w:rFonts w:ascii="標楷體" w:eastAsia="標楷體" w:hAnsi="標楷體" w:cs="BiauKai" w:hint="eastAsia"/>
              </w:rPr>
              <w:t>下</w:t>
            </w:r>
            <w:r w:rsidRPr="00F603AC">
              <w:rPr>
                <w:rFonts w:ascii="標楷體" w:eastAsia="標楷體" w:hAnsi="標楷體" w:cs="BiauKai"/>
              </w:rPr>
              <w:t>學期</w:t>
            </w:r>
          </w:p>
        </w:tc>
      </w:tr>
      <w:tr w:rsidR="00F603AC" w:rsidRPr="00F603AC" w14:paraId="4374DBBD" w14:textId="77777777" w:rsidTr="00F603AC">
        <w:trPr>
          <w:trHeight w:val="423"/>
          <w:jc w:val="center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3D6E9A" w14:textId="7B01D56F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標的行為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lastRenderedPageBreak/>
              <w:t>介入</w:t>
            </w: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8E61B" w14:textId="327D1C6B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lastRenderedPageBreak/>
              <w:t>預計改善目標</w:t>
            </w:r>
          </w:p>
        </w:tc>
        <w:tc>
          <w:tcPr>
            <w:tcW w:w="43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083AF" w14:textId="1CE0C5B6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採取策略或調整</w:t>
            </w:r>
            <w:r w:rsidRPr="00F603AC">
              <w:rPr>
                <w:rFonts w:ascii="標楷體" w:eastAsia="標楷體" w:hAnsi="標楷體" w:cs="BiauKai" w:hint="eastAsia"/>
                <w:sz w:val="22"/>
              </w:rPr>
              <w:t>(相關策略可參考附表4-1行為與策略對照勾選表)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A71DB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起訖</w:t>
            </w:r>
          </w:p>
          <w:p w14:paraId="3CF76CD0" w14:textId="3D4EB301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時間</w:t>
            </w: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6393B" w14:textId="73945A3B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執行人員</w:t>
            </w:r>
            <w:r w:rsidRPr="00F603AC">
              <w:rPr>
                <w:rFonts w:ascii="標楷體" w:eastAsia="標楷體" w:hAnsi="標楷體" w:cs="BiauKai" w:hint="eastAsia"/>
                <w:sz w:val="12"/>
              </w:rPr>
              <w:t>*附註</w:t>
            </w: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9E8C30" w14:textId="4C4D516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結果</w:t>
            </w:r>
          </w:p>
        </w:tc>
      </w:tr>
      <w:tr w:rsidR="00F603AC" w:rsidRPr="00F603AC" w14:paraId="3541E7F8" w14:textId="77777777" w:rsidTr="00F603AC">
        <w:trPr>
          <w:trHeight w:val="850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1EB46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FADB75" w14:textId="157DDF17" w:rsidR="00F603AC" w:rsidRPr="00F603AC" w:rsidRDefault="00F603AC" w:rsidP="00F603AC">
            <w:pPr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維護安全</w:t>
            </w:r>
          </w:p>
        </w:tc>
        <w:tc>
          <w:tcPr>
            <w:tcW w:w="990" w:type="dxa"/>
            <w:tcBorders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2B22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危機</w:t>
            </w:r>
          </w:p>
          <w:p w14:paraId="737401B5" w14:textId="341B6C41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處理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2602F" w14:textId="7DFA50FE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選填，若學生有傷害自己或他人疑慮者建議填寫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0C669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89418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C63091" w14:textId="541E737E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115231">
              <w:rPr>
                <w:rFonts w:ascii="標楷體" w:eastAsia="標楷體" w:hAnsi="標楷體" w:cs="BiauKai" w:hint="eastAsia"/>
                <w:color w:val="808080" w:themeColor="background1" w:themeShade="80"/>
                <w:sz w:val="16"/>
              </w:rPr>
              <w:t>建議定期檢核(至少每學期一次)，根據學生當下的行為樣態調整處理策略</w:t>
            </w:r>
          </w:p>
        </w:tc>
      </w:tr>
      <w:tr w:rsidR="00F603AC" w:rsidRPr="00F603AC" w14:paraId="119AA603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6CDEE6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7AFF42C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CD41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前事</w:t>
            </w:r>
          </w:p>
          <w:p w14:paraId="6BE7D83D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調整</w:t>
            </w:r>
          </w:p>
          <w:p w14:paraId="002A92E1" w14:textId="6185FA80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C518000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A87E08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F7CEB4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C1820A" w14:textId="77777777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評估日期：</w:t>
            </w:r>
          </w:p>
          <w:p w14:paraId="3EA6B1BE" w14:textId="23CCE6E1" w:rsidR="00F603AC" w:rsidRPr="00F603AC" w:rsidRDefault="00F603AC" w:rsidP="00F603AC">
            <w:pPr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年/月/日</w:t>
            </w:r>
          </w:p>
          <w:p w14:paraId="1BFDA675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□已改善</w:t>
            </w:r>
          </w:p>
          <w:p w14:paraId="6CE7A793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□持續執行或撰寫行為維持、類化計畫</w:t>
            </w:r>
          </w:p>
          <w:p w14:paraId="0E14A0C6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□結案</w:t>
            </w:r>
          </w:p>
          <w:p w14:paraId="486894D6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□持續觀察</w:t>
            </w:r>
          </w:p>
          <w:p w14:paraId="6F22A577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□持續執行</w:t>
            </w:r>
          </w:p>
          <w:p w14:paraId="1F32AA43" w14:textId="77777777" w:rsidR="00F603AC" w:rsidRPr="00F603AC" w:rsidRDefault="00F603AC" w:rsidP="00F603AC">
            <w:pPr>
              <w:adjustRightInd w:val="0"/>
              <w:snapToGrid w:val="0"/>
              <w:spacing w:afterLines="25" w:after="90"/>
              <w:ind w:leftChars="100" w:left="420" w:hangingChars="100" w:hanging="180"/>
              <w:jc w:val="both"/>
              <w:rPr>
                <w:rFonts w:ascii="標楷體" w:eastAsia="標楷體" w:hAnsi="標楷體" w:cs="BiauKai"/>
                <w:sz w:val="18"/>
                <w:szCs w:val="18"/>
              </w:rPr>
            </w:pPr>
            <w:r w:rsidRPr="00F603AC">
              <w:rPr>
                <w:rFonts w:ascii="標楷體" w:eastAsia="標楷體" w:hAnsi="標楷體" w:cs="BiauKai"/>
                <w:sz w:val="18"/>
                <w:szCs w:val="18"/>
              </w:rPr>
              <w:t>□調整策略</w:t>
            </w:r>
          </w:p>
          <w:p w14:paraId="48F8DF0F" w14:textId="77777777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□其他</w:t>
            </w:r>
          </w:p>
          <w:p w14:paraId="75BA92B2" w14:textId="18852F20" w:rsidR="00F603AC" w:rsidRPr="00F603AC" w:rsidRDefault="00F603AC" w:rsidP="00F603AC">
            <w:pPr>
              <w:jc w:val="both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16"/>
              </w:rPr>
              <w:t>*本欄請針對「預計改善目標」做整體檢核</w:t>
            </w:r>
          </w:p>
        </w:tc>
      </w:tr>
      <w:tr w:rsidR="00F603AC" w:rsidRPr="00F603AC" w14:paraId="35FEE3E2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DF719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B14B585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0827F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行為</w:t>
            </w:r>
          </w:p>
          <w:p w14:paraId="107F7DFD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教導</w:t>
            </w:r>
          </w:p>
          <w:p w14:paraId="0D380211" w14:textId="74BCF7E8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8B3FD19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018763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B3E2F8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16FD44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  <w:tr w:rsidR="00F603AC" w:rsidRPr="00F603AC" w14:paraId="37FCD830" w14:textId="77777777" w:rsidTr="00F603AC">
        <w:trPr>
          <w:trHeight w:val="1361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792833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BiauKai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907F0DC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  <w:sz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A2B2E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/>
                <w:sz w:val="22"/>
              </w:rPr>
              <w:t>後果</w:t>
            </w:r>
          </w:p>
          <w:p w14:paraId="5108BF76" w14:textId="77777777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處理</w:t>
            </w:r>
          </w:p>
          <w:p w14:paraId="1F063C0F" w14:textId="5984A708" w:rsidR="00F603AC" w:rsidRPr="00F603AC" w:rsidRDefault="00F603AC" w:rsidP="00F603AC">
            <w:pPr>
              <w:snapToGrid w:val="0"/>
              <w:jc w:val="center"/>
              <w:rPr>
                <w:rFonts w:ascii="標楷體" w:eastAsia="標楷體" w:hAnsi="標楷體" w:cs="BiauKai"/>
                <w:sz w:val="22"/>
              </w:rPr>
            </w:pPr>
            <w:r w:rsidRPr="00F603AC">
              <w:rPr>
                <w:rFonts w:ascii="標楷體" w:eastAsia="標楷體" w:hAnsi="標楷體" w:cs="BiauKai" w:hint="eastAsia"/>
                <w:sz w:val="22"/>
              </w:rPr>
              <w:t>策略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D3AE13E" w14:textId="77777777" w:rsidR="00F603AC" w:rsidRPr="00F603AC" w:rsidRDefault="00F603AC" w:rsidP="00F603AC">
            <w:pPr>
              <w:rPr>
                <w:rFonts w:ascii="標楷體" w:eastAsia="標楷體" w:hAnsi="標楷體" w:cs="BiauKai"/>
              </w:rPr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DFE089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5B5DFE1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5A9B19" w14:textId="77777777" w:rsidR="00F603AC" w:rsidRPr="00F603AC" w:rsidRDefault="00F603AC" w:rsidP="00F60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BiauKai"/>
              </w:rPr>
            </w:pPr>
          </w:p>
        </w:tc>
      </w:tr>
    </w:tbl>
    <w:p w14:paraId="758B207D" w14:textId="21090541" w:rsidR="003A137B" w:rsidRPr="00F603AC" w:rsidRDefault="003A137B" w:rsidP="00BE19CB">
      <w:pPr>
        <w:rPr>
          <w:rFonts w:ascii="標楷體" w:eastAsia="標楷體" w:hAnsi="標楷體"/>
          <w:b/>
          <w:sz w:val="52"/>
          <w:szCs w:val="28"/>
        </w:rPr>
      </w:pPr>
      <w:r w:rsidRPr="00F603AC">
        <w:rPr>
          <w:rFonts w:ascii="標楷體" w:eastAsia="標楷體" w:hAnsi="標楷體" w:cs="BiauKai" w:hint="eastAsia"/>
        </w:rPr>
        <w:t>*附註：執行人員包含特教教師、普教教師、教師助理員、行政人員等。</w:t>
      </w:r>
    </w:p>
    <w:p w14:paraId="3717BE51" w14:textId="36D3C721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  <w:b/>
          <w:sz w:val="28"/>
          <w:szCs w:val="28"/>
        </w:rPr>
        <w:t>◎本方案所需行政支援服務</w:t>
      </w:r>
      <w:r w:rsidRPr="00F603AC">
        <w:rPr>
          <w:rFonts w:ascii="標楷體" w:eastAsia="標楷體" w:hAnsi="標楷體"/>
        </w:rPr>
        <w:t>（必填）：</w:t>
      </w:r>
    </w:p>
    <w:p w14:paraId="519D35C8" w14:textId="77777777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 w:hint="eastAsia"/>
        </w:rPr>
        <w:t>範例：</w:t>
      </w:r>
    </w:p>
    <w:p w14:paraId="24ED06A3" w14:textId="7284AB68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</w:rPr>
        <w:t>1.</w:t>
      </w:r>
      <w:r w:rsidR="00F603AC">
        <w:rPr>
          <w:rFonts w:ascii="標楷體" w:eastAsia="標楷體" w:hAnsi="標楷體"/>
        </w:rPr>
        <w:t>當學生跑出教室時，由任課教師通知</w:t>
      </w:r>
      <w:r w:rsidR="00F603AC">
        <w:rPr>
          <w:rFonts w:ascii="標楷體" w:eastAsia="標楷體" w:hAnsi="標楷體" w:hint="eastAsia"/>
        </w:rPr>
        <w:t>學務</w:t>
      </w:r>
      <w:r w:rsidR="00F603AC">
        <w:rPr>
          <w:rFonts w:ascii="標楷體" w:eastAsia="標楷體" w:hAnsi="標楷體"/>
        </w:rPr>
        <w:t>處，</w:t>
      </w:r>
      <w:r w:rsidR="00F603AC">
        <w:rPr>
          <w:rFonts w:ascii="標楷體" w:eastAsia="標楷體" w:hAnsi="標楷體" w:hint="eastAsia"/>
        </w:rPr>
        <w:t>學務</w:t>
      </w:r>
      <w:r w:rsidRPr="00F603AC">
        <w:rPr>
          <w:rFonts w:ascii="標楷體" w:eastAsia="標楷體" w:hAnsi="標楷體"/>
        </w:rPr>
        <w:t>處協尋並帶至輔導室交由個管教師處理。</w:t>
      </w:r>
    </w:p>
    <w:p w14:paraId="3424738E" w14:textId="11FCB14B" w:rsidR="00BE19CB" w:rsidRPr="00F603AC" w:rsidRDefault="00BE19CB" w:rsidP="00BE19CB">
      <w:pPr>
        <w:rPr>
          <w:rFonts w:ascii="標楷體" w:eastAsia="標楷體" w:hAnsi="標楷體"/>
        </w:rPr>
      </w:pPr>
      <w:r w:rsidRPr="00F603AC">
        <w:rPr>
          <w:rFonts w:ascii="標楷體" w:eastAsia="標楷體" w:hAnsi="標楷體"/>
        </w:rPr>
        <w:t>2.若個管教師另有公務，由專任輔導教師代為接手處理。</w:t>
      </w:r>
    </w:p>
    <w:p w14:paraId="262A400C" w14:textId="77777777" w:rsidR="00190E0F" w:rsidRPr="00F603AC" w:rsidRDefault="00190E0F" w:rsidP="00BE19CB">
      <w:pPr>
        <w:rPr>
          <w:rFonts w:ascii="標楷體" w:eastAsia="標楷體" w:hAnsi="標楷體"/>
        </w:rPr>
      </w:pPr>
    </w:p>
    <w:p w14:paraId="66191B87" w14:textId="77777777" w:rsidR="00883C8C" w:rsidRPr="00027698" w:rsidRDefault="00883C8C">
      <w:pPr>
        <w:widowControl/>
        <w:rPr>
          <w:rFonts w:ascii="標楷體" w:eastAsia="標楷體" w:hAnsi="標楷體"/>
        </w:rPr>
      </w:pPr>
      <w:r w:rsidRPr="00027698">
        <w:rPr>
          <w:rFonts w:ascii="標楷體" w:eastAsia="標楷體" w:hAnsi="標楷體"/>
        </w:rPr>
        <w:br w:type="page"/>
      </w:r>
    </w:p>
    <w:p w14:paraId="6C41F1BE" w14:textId="66B0A6AC" w:rsidR="00883C8C" w:rsidRPr="00F603AC" w:rsidRDefault="00883C8C" w:rsidP="00883C8C">
      <w:pPr>
        <w:ind w:firstLineChars="100" w:firstLine="320"/>
        <w:jc w:val="center"/>
        <w:rPr>
          <w:rFonts w:eastAsia="標楷體"/>
          <w:sz w:val="32"/>
        </w:rPr>
      </w:pPr>
      <w:r w:rsidRPr="00F603AC">
        <w:rPr>
          <w:rFonts w:asciiTheme="minorEastAsia" w:eastAsiaTheme="minorEastAsia" w:hAnsiTheme="minorEastAsia" w:cs="BiauKai"/>
          <w:noProof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890EF" wp14:editId="095CCF0F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756000" cy="288000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00" cy="28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AEAC0" w14:textId="55E7A708" w:rsidR="00955B25" w:rsidRPr="001952BF" w:rsidRDefault="00955B25" w:rsidP="00883C8C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1952BF">
                              <w:rPr>
                                <w:szCs w:val="24"/>
                              </w:rPr>
                              <w:t>附表</w:t>
                            </w:r>
                            <w:r>
                              <w:rPr>
                                <w:szCs w:val="24"/>
                              </w:rPr>
                              <w:t>4-1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890EF" id="_x0000_s1032" type="#_x0000_t202" style="position:absolute;left:0;text-align:left;margin-left:0;margin-top:3.55pt;width:59.55pt;height:22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" filled="f" stroked="f">
                <v:textbox>
                  <w:txbxContent>
                    <w:p w14:paraId="786AEAC0" w14:textId="55E7A708" w:rsidR="00955B25" w:rsidRPr="001952BF" w:rsidRDefault="00955B25" w:rsidP="00883C8C">
                      <w:pPr>
                        <w:snapToGrid w:val="0"/>
                        <w:rPr>
                          <w:szCs w:val="24"/>
                        </w:rPr>
                      </w:pPr>
                      <w:r w:rsidRPr="001952BF">
                        <w:rPr>
                          <w:szCs w:val="24"/>
                        </w:rPr>
                        <w:t>附表</w:t>
                      </w:r>
                      <w:r>
                        <w:rPr>
                          <w:szCs w:val="24"/>
                        </w:rPr>
                        <w:t>4-1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603AC">
        <w:rPr>
          <w:rFonts w:eastAsia="標楷體" w:hint="eastAsia"/>
          <w:sz w:val="32"/>
        </w:rPr>
        <w:t>行為與策略對照勾選表</w:t>
      </w:r>
    </w:p>
    <w:p w14:paraId="6C6F2BDB" w14:textId="3C132035" w:rsidR="00027698" w:rsidRPr="00F603AC" w:rsidRDefault="00027698" w:rsidP="00027698">
      <w:pPr>
        <w:ind w:firstLineChars="100" w:firstLine="240"/>
        <w:rPr>
          <w:rFonts w:eastAsia="標楷體"/>
        </w:rPr>
      </w:pPr>
      <w:r w:rsidRPr="00F603AC">
        <w:rPr>
          <w:rFonts w:eastAsia="標楷體" w:hint="eastAsia"/>
        </w:rPr>
        <w:t>本表為提供老師擬定介入策略之參考附件，可視需求使用。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7"/>
        <w:gridCol w:w="2390"/>
        <w:gridCol w:w="2240"/>
        <w:gridCol w:w="1326"/>
        <w:gridCol w:w="1197"/>
      </w:tblGrid>
      <w:tr w:rsidR="00F603AC" w:rsidRPr="00F603AC" w14:paraId="14848F21" w14:textId="77777777" w:rsidTr="003A137B">
        <w:tc>
          <w:tcPr>
            <w:tcW w:w="3648" w:type="dxa"/>
          </w:tcPr>
          <w:p w14:paraId="38E3EED9" w14:textId="21F6F1EC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遙遠前事</w:t>
            </w:r>
            <w:r w:rsidRPr="00F603AC">
              <w:rPr>
                <w:rFonts w:eastAsia="標楷體" w:hint="eastAsia"/>
                <w:sz w:val="16"/>
                <w:szCs w:val="16"/>
              </w:rPr>
              <w:t>（環境背景）</w:t>
            </w:r>
          </w:p>
        </w:tc>
        <w:tc>
          <w:tcPr>
            <w:tcW w:w="3685" w:type="dxa"/>
          </w:tcPr>
          <w:p w14:paraId="1B4ED92B" w14:textId="57C916B4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立即前事</w:t>
            </w:r>
            <w:r w:rsidRPr="00F603AC">
              <w:rPr>
                <w:rFonts w:eastAsia="標楷體" w:hint="eastAsia"/>
                <w:sz w:val="16"/>
                <w:szCs w:val="16"/>
              </w:rPr>
              <w:t>（誘發因素）</w:t>
            </w:r>
          </w:p>
        </w:tc>
        <w:tc>
          <w:tcPr>
            <w:tcW w:w="3602" w:type="dxa"/>
            <w:vAlign w:val="center"/>
          </w:tcPr>
          <w:p w14:paraId="3AEE1466" w14:textId="7B3A40DE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行為</w:t>
            </w:r>
            <w:r w:rsidRPr="00F603AC">
              <w:rPr>
                <w:rFonts w:eastAsia="標楷體" w:hint="eastAsia"/>
                <w:sz w:val="16"/>
                <w:szCs w:val="16"/>
              </w:rPr>
              <w:t>（具體可觀察）</w:t>
            </w:r>
          </w:p>
        </w:tc>
        <w:tc>
          <w:tcPr>
            <w:tcW w:w="3645" w:type="dxa"/>
            <w:gridSpan w:val="2"/>
            <w:vAlign w:val="center"/>
          </w:tcPr>
          <w:p w14:paraId="5A91555C" w14:textId="77777777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後果</w:t>
            </w:r>
          </w:p>
        </w:tc>
      </w:tr>
      <w:tr w:rsidR="00F603AC" w:rsidRPr="00F603AC" w14:paraId="17A18078" w14:textId="77777777" w:rsidTr="003A137B">
        <w:trPr>
          <w:cantSplit/>
          <w:trHeight w:val="422"/>
        </w:trPr>
        <w:tc>
          <w:tcPr>
            <w:tcW w:w="3648" w:type="dxa"/>
            <w:vAlign w:val="center"/>
          </w:tcPr>
          <w:p w14:paraId="7A66EEF9" w14:textId="77777777" w:rsidR="00883C8C" w:rsidRPr="00F603AC" w:rsidRDefault="00883C8C" w:rsidP="00F603AC">
            <w:pPr>
              <w:jc w:val="center"/>
              <w:rPr>
                <w:rFonts w:eastAsia="標楷體"/>
                <w:sz w:val="28"/>
                <w:szCs w:val="28"/>
              </w:rPr>
            </w:pPr>
          </w:p>
          <w:p w14:paraId="3C739D43" w14:textId="2FDE3368" w:rsidR="00F603AC" w:rsidRPr="00F603AC" w:rsidRDefault="00F603AC" w:rsidP="00F603AC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</w:tcPr>
          <w:p w14:paraId="3A64D6A0" w14:textId="77777777" w:rsidR="00883C8C" w:rsidRPr="00F603AC" w:rsidRDefault="00883C8C" w:rsidP="003A137B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02" w:type="dxa"/>
            <w:vMerge w:val="restart"/>
          </w:tcPr>
          <w:p w14:paraId="498A964F" w14:textId="77777777" w:rsidR="00883C8C" w:rsidRPr="00F603AC" w:rsidRDefault="00883C8C" w:rsidP="003A137B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Merge w:val="restart"/>
          </w:tcPr>
          <w:p w14:paraId="64B53AE6" w14:textId="77777777" w:rsidR="00883C8C" w:rsidRPr="00F603AC" w:rsidRDefault="00883C8C" w:rsidP="003A137B">
            <w:pPr>
              <w:rPr>
                <w:rFonts w:eastAsia="標楷體"/>
                <w:sz w:val="28"/>
                <w:szCs w:val="28"/>
              </w:rPr>
            </w:pPr>
          </w:p>
        </w:tc>
      </w:tr>
      <w:tr w:rsidR="00F603AC" w:rsidRPr="00F603AC" w14:paraId="31668D35" w14:textId="77777777" w:rsidTr="003A137B">
        <w:trPr>
          <w:cantSplit/>
          <w:trHeight w:val="240"/>
        </w:trPr>
        <w:tc>
          <w:tcPr>
            <w:tcW w:w="3648" w:type="dxa"/>
            <w:vAlign w:val="center"/>
          </w:tcPr>
          <w:p w14:paraId="29CA3930" w14:textId="77777777" w:rsidR="00883C8C" w:rsidRPr="00F603AC" w:rsidRDefault="00883C8C" w:rsidP="00F603AC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F603AC">
              <w:rPr>
                <w:rFonts w:eastAsia="標楷體" w:hint="eastAsia"/>
                <w:sz w:val="28"/>
                <w:szCs w:val="28"/>
              </w:rPr>
              <w:t>隱含前事</w:t>
            </w:r>
            <w:r w:rsidRPr="00F603AC">
              <w:rPr>
                <w:rFonts w:eastAsia="標楷體" w:hint="eastAsia"/>
                <w:sz w:val="16"/>
                <w:szCs w:val="16"/>
              </w:rPr>
              <w:t>(</w:t>
            </w:r>
            <w:r w:rsidRPr="00F603AC">
              <w:rPr>
                <w:rFonts w:eastAsia="標楷體" w:hint="eastAsia"/>
                <w:sz w:val="16"/>
                <w:szCs w:val="16"/>
              </w:rPr>
              <w:t>身心特質</w:t>
            </w:r>
            <w:r w:rsidRPr="00F603AC">
              <w:rPr>
                <w:rFonts w:eastAsia="標楷體" w:hint="eastAsia"/>
                <w:sz w:val="16"/>
                <w:szCs w:val="16"/>
              </w:rPr>
              <w:t>)</w:t>
            </w:r>
          </w:p>
        </w:tc>
        <w:tc>
          <w:tcPr>
            <w:tcW w:w="3685" w:type="dxa"/>
            <w:vMerge/>
            <w:vAlign w:val="center"/>
          </w:tcPr>
          <w:p w14:paraId="4E00A5C0" w14:textId="77777777" w:rsidR="00883C8C" w:rsidRPr="00F603AC" w:rsidRDefault="00883C8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02" w:type="dxa"/>
            <w:vMerge/>
          </w:tcPr>
          <w:p w14:paraId="09E3A34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Merge/>
          </w:tcPr>
          <w:p w14:paraId="7CFA8252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603AC" w:rsidRPr="00F603AC" w14:paraId="6D3A8361" w14:textId="77777777" w:rsidTr="003A137B">
        <w:trPr>
          <w:cantSplit/>
          <w:trHeight w:val="90"/>
        </w:trPr>
        <w:tc>
          <w:tcPr>
            <w:tcW w:w="3648" w:type="dxa"/>
            <w:vAlign w:val="center"/>
          </w:tcPr>
          <w:p w14:paraId="205261DE" w14:textId="77777777" w:rsidR="00883C8C" w:rsidRPr="00F603AC" w:rsidRDefault="00883C8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  <w:p w14:paraId="46440930" w14:textId="59EAD0A0" w:rsidR="00F603AC" w:rsidRPr="00F603AC" w:rsidRDefault="00F603A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85" w:type="dxa"/>
            <w:vMerge/>
            <w:vAlign w:val="center"/>
          </w:tcPr>
          <w:p w14:paraId="3B215599" w14:textId="77777777" w:rsidR="00883C8C" w:rsidRPr="00F603AC" w:rsidRDefault="00883C8C" w:rsidP="003A137B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02" w:type="dxa"/>
            <w:vMerge/>
          </w:tcPr>
          <w:p w14:paraId="08DD9C4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vMerge/>
          </w:tcPr>
          <w:p w14:paraId="38C15DD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F603AC" w:rsidRPr="00F603AC" w14:paraId="6EF799F6" w14:textId="77777777" w:rsidTr="003A137B">
        <w:trPr>
          <w:cantSplit/>
          <w:trHeight w:val="400"/>
        </w:trPr>
        <w:tc>
          <w:tcPr>
            <w:tcW w:w="3645" w:type="dxa"/>
            <w:vAlign w:val="center"/>
          </w:tcPr>
          <w:p w14:paraId="78CF24DC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功能</w:t>
            </w:r>
          </w:p>
        </w:tc>
        <w:tc>
          <w:tcPr>
            <w:tcW w:w="10935" w:type="dxa"/>
            <w:gridSpan w:val="4"/>
            <w:vAlign w:val="center"/>
          </w:tcPr>
          <w:p w14:paraId="3DC5F93E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F603AC" w:rsidRPr="00F603AC" w14:paraId="720BEF2A" w14:textId="77777777" w:rsidTr="003A137B">
        <w:trPr>
          <w:cantSplit/>
          <w:trHeight w:val="400"/>
        </w:trPr>
        <w:tc>
          <w:tcPr>
            <w:tcW w:w="14580" w:type="dxa"/>
            <w:gridSpan w:val="5"/>
            <w:vAlign w:val="center"/>
          </w:tcPr>
          <w:p w14:paraId="2BDA556D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介</w:t>
            </w:r>
            <w:r w:rsidRPr="00F603AC">
              <w:rPr>
                <w:rFonts w:eastAsia="標楷體" w:hint="eastAsia"/>
                <w:sz w:val="28"/>
              </w:rPr>
              <w:t xml:space="preserve"> </w:t>
            </w:r>
            <w:r w:rsidRPr="00F603AC">
              <w:rPr>
                <w:rFonts w:eastAsia="標楷體" w:hint="eastAsia"/>
                <w:sz w:val="28"/>
              </w:rPr>
              <w:t>入</w:t>
            </w:r>
            <w:r w:rsidRPr="00F603AC">
              <w:rPr>
                <w:rFonts w:eastAsia="標楷體" w:hint="eastAsia"/>
                <w:sz w:val="28"/>
              </w:rPr>
              <w:t xml:space="preserve"> </w:t>
            </w:r>
            <w:r w:rsidRPr="00F603AC">
              <w:rPr>
                <w:rFonts w:eastAsia="標楷體" w:hint="eastAsia"/>
                <w:sz w:val="28"/>
              </w:rPr>
              <w:t>策</w:t>
            </w:r>
            <w:r w:rsidRPr="00F603AC">
              <w:rPr>
                <w:rFonts w:eastAsia="標楷體" w:hint="eastAsia"/>
                <w:sz w:val="28"/>
              </w:rPr>
              <w:t xml:space="preserve"> </w:t>
            </w:r>
            <w:r w:rsidRPr="00F603AC">
              <w:rPr>
                <w:rFonts w:eastAsia="標楷體" w:hint="eastAsia"/>
                <w:sz w:val="28"/>
              </w:rPr>
              <w:t>略</w:t>
            </w:r>
          </w:p>
        </w:tc>
      </w:tr>
      <w:tr w:rsidR="00F603AC" w:rsidRPr="00F603AC" w14:paraId="5FFBC261" w14:textId="77777777" w:rsidTr="003A137B">
        <w:trPr>
          <w:cantSplit/>
          <w:trHeight w:val="400"/>
        </w:trPr>
        <w:tc>
          <w:tcPr>
            <w:tcW w:w="3648" w:type="dxa"/>
          </w:tcPr>
          <w:p w14:paraId="4EE323C8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生態環境改善策略</w:t>
            </w:r>
          </w:p>
        </w:tc>
        <w:tc>
          <w:tcPr>
            <w:tcW w:w="3685" w:type="dxa"/>
          </w:tcPr>
          <w:p w14:paraId="7AE07D81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前事控制策略</w:t>
            </w:r>
          </w:p>
        </w:tc>
        <w:tc>
          <w:tcPr>
            <w:tcW w:w="3602" w:type="dxa"/>
          </w:tcPr>
          <w:p w14:paraId="113BB381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行為教導策略</w:t>
            </w:r>
          </w:p>
        </w:tc>
        <w:tc>
          <w:tcPr>
            <w:tcW w:w="3645" w:type="dxa"/>
            <w:gridSpan w:val="2"/>
          </w:tcPr>
          <w:p w14:paraId="3A62163C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後果處理策略</w:t>
            </w:r>
          </w:p>
        </w:tc>
      </w:tr>
      <w:tr w:rsidR="00F603AC" w:rsidRPr="00F603AC" w14:paraId="03614167" w14:textId="77777777" w:rsidTr="003A137B">
        <w:trPr>
          <w:trHeight w:val="90"/>
        </w:trPr>
        <w:tc>
          <w:tcPr>
            <w:tcW w:w="3648" w:type="dxa"/>
            <w:vMerge w:val="restart"/>
          </w:tcPr>
          <w:p w14:paraId="585CE11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□物理環境調整</w:t>
            </w:r>
          </w:p>
          <w:p w14:paraId="7E3552F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調整作息</w:t>
            </w:r>
          </w:p>
          <w:p w14:paraId="5EBC3BA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視覺提示</w:t>
            </w:r>
          </w:p>
          <w:p w14:paraId="764A180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調整座位</w:t>
            </w:r>
          </w:p>
          <w:p w14:paraId="138825D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□調整睡眠</w:t>
            </w:r>
          </w:p>
          <w:p w14:paraId="691FD782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就醫評估</w:t>
            </w:r>
          </w:p>
          <w:p w14:paraId="059B777D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□調整班規</w:t>
            </w:r>
          </w:p>
          <w:p w14:paraId="3843A10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環境結構化</w:t>
            </w:r>
          </w:p>
          <w:p w14:paraId="15860A66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教學結構化</w:t>
            </w:r>
          </w:p>
          <w:p w14:paraId="5249B801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改變或調整教材教法</w:t>
            </w:r>
          </w:p>
          <w:p w14:paraId="7124ED1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14"/>
                <w:szCs w:val="14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調整作業</w:t>
            </w:r>
            <w:r w:rsidRPr="00F603AC">
              <w:rPr>
                <w:rFonts w:eastAsia="標楷體" w:hint="eastAsia"/>
                <w:sz w:val="16"/>
                <w:szCs w:val="16"/>
              </w:rPr>
              <w:t>（形式、時間、方式、難度、份量）</w:t>
            </w:r>
          </w:p>
          <w:p w14:paraId="30A9107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□轉介相關資源</w:t>
            </w:r>
          </w:p>
        </w:tc>
        <w:tc>
          <w:tcPr>
            <w:tcW w:w="3685" w:type="dxa"/>
            <w:vMerge w:val="restart"/>
          </w:tcPr>
          <w:p w14:paraId="60EA1945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先兆出現時提醒</w:t>
            </w:r>
          </w:p>
          <w:p w14:paraId="0FD85D1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重新指令</w:t>
            </w:r>
          </w:p>
          <w:p w14:paraId="7A76DEFD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提供更多協助</w:t>
            </w:r>
          </w:p>
          <w:p w14:paraId="3D55883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□延長時間</w:t>
            </w:r>
          </w:p>
          <w:p w14:paraId="1558A7F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促進溝通、表達關切</w:t>
            </w:r>
          </w:p>
          <w:p w14:paraId="052F6DDE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轉移注意</w:t>
            </w:r>
          </w:p>
          <w:p w14:paraId="0796A2A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預告</w:t>
            </w:r>
          </w:p>
          <w:p w14:paraId="38EAEC0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感覺刺激替代、削弱或改變</w:t>
            </w:r>
          </w:p>
          <w:p w14:paraId="276DE96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建立可取得刺激的預期</w:t>
            </w:r>
          </w:p>
          <w:p w14:paraId="3EA060A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主動提供正向互動及氛圍</w:t>
            </w:r>
            <w:r w:rsidRPr="00F603AC">
              <w:rPr>
                <w:rFonts w:eastAsia="標楷體"/>
                <w:sz w:val="28"/>
              </w:rPr>
              <w:t xml:space="preserve"> </w:t>
            </w:r>
          </w:p>
          <w:p w14:paraId="29A9862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避免負向語言或刺激</w:t>
            </w:r>
          </w:p>
        </w:tc>
        <w:tc>
          <w:tcPr>
            <w:tcW w:w="3602" w:type="dxa"/>
            <w:vMerge w:val="restart"/>
          </w:tcPr>
          <w:p w14:paraId="678CF7B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□教室行為訓練</w:t>
            </w:r>
          </w:p>
          <w:p w14:paraId="2608D884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溝通訓練</w:t>
            </w:r>
          </w:p>
          <w:p w14:paraId="3C67050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□放鬆訓練</w:t>
            </w:r>
          </w:p>
          <w:p w14:paraId="5739163D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</w:t>
            </w:r>
            <w:r w:rsidRPr="00F603AC">
              <w:rPr>
                <w:rFonts w:eastAsia="標楷體" w:hint="eastAsia"/>
                <w:sz w:val="28"/>
              </w:rPr>
              <w:t>社會技巧訓練</w:t>
            </w:r>
          </w:p>
          <w:p w14:paraId="4417188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□系統減敏訓練</w:t>
            </w:r>
          </w:p>
          <w:p w14:paraId="45158C66" w14:textId="77777777" w:rsidR="00883C8C" w:rsidRPr="00F603AC" w:rsidRDefault="00883C8C" w:rsidP="003A137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F603AC">
              <w:rPr>
                <w:rFonts w:ascii="標楷體" w:eastAsia="標楷體" w:hAnsi="標楷體" w:hint="eastAsia"/>
                <w:sz w:val="28"/>
              </w:rPr>
              <w:t>□社會理解教導</w:t>
            </w:r>
          </w:p>
          <w:p w14:paraId="66B80137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□生活技能訓練</w:t>
            </w:r>
          </w:p>
          <w:p w14:paraId="3C1384D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□自我管理計畫</w:t>
            </w:r>
          </w:p>
          <w:p w14:paraId="53DC924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□專注力訓練</w:t>
            </w:r>
          </w:p>
          <w:p w14:paraId="4FE4D45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□訂立契約</w:t>
            </w:r>
          </w:p>
        </w:tc>
        <w:tc>
          <w:tcPr>
            <w:tcW w:w="1822" w:type="dxa"/>
          </w:tcPr>
          <w:p w14:paraId="18B39F19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增加適當行為</w:t>
            </w:r>
          </w:p>
        </w:tc>
        <w:tc>
          <w:tcPr>
            <w:tcW w:w="1823" w:type="dxa"/>
          </w:tcPr>
          <w:p w14:paraId="3DEB351C" w14:textId="77777777" w:rsidR="00883C8C" w:rsidRPr="00F603AC" w:rsidRDefault="00883C8C" w:rsidP="003A137B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F603AC">
              <w:rPr>
                <w:rFonts w:eastAsia="標楷體" w:hint="eastAsia"/>
                <w:sz w:val="28"/>
              </w:rPr>
              <w:t>減少不當行為</w:t>
            </w:r>
          </w:p>
        </w:tc>
      </w:tr>
      <w:tr w:rsidR="00F603AC" w:rsidRPr="00F603AC" w14:paraId="3CB02D36" w14:textId="77777777" w:rsidTr="003A137B">
        <w:trPr>
          <w:trHeight w:val="3620"/>
        </w:trPr>
        <w:tc>
          <w:tcPr>
            <w:tcW w:w="3648" w:type="dxa"/>
            <w:vMerge/>
          </w:tcPr>
          <w:p w14:paraId="4516B1C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685" w:type="dxa"/>
            <w:vMerge/>
          </w:tcPr>
          <w:p w14:paraId="12B01E2E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602" w:type="dxa"/>
            <w:vMerge/>
          </w:tcPr>
          <w:p w14:paraId="0982853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22" w:type="dxa"/>
          </w:tcPr>
          <w:p w14:paraId="6F3DFCF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原級增強</w:t>
            </w:r>
          </w:p>
          <w:p w14:paraId="381DF249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活動增強</w:t>
            </w:r>
          </w:p>
          <w:p w14:paraId="6FE4A5A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□代幣系統</w:t>
            </w:r>
          </w:p>
          <w:p w14:paraId="31B49871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社會性增強</w:t>
            </w:r>
          </w:p>
          <w:p w14:paraId="784902AF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DRO</w:t>
            </w:r>
          </w:p>
          <w:p w14:paraId="23F8F966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DRA</w:t>
            </w:r>
          </w:p>
          <w:p w14:paraId="2184816B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DRI</w:t>
            </w:r>
          </w:p>
          <w:p w14:paraId="7365A4A8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DRL</w:t>
            </w:r>
          </w:p>
          <w:p w14:paraId="1D6AC97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8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</w:t>
            </w:r>
            <w:r w:rsidRPr="00F603AC">
              <w:rPr>
                <w:rFonts w:eastAsia="標楷體" w:hint="eastAsia"/>
                <w:sz w:val="28"/>
                <w:szCs w:val="26"/>
              </w:rPr>
              <w:t>DRH</w:t>
            </w:r>
          </w:p>
          <w:p w14:paraId="24C01E52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eastAsia="標楷體" w:hint="eastAsia"/>
                <w:sz w:val="28"/>
                <w:szCs w:val="26"/>
              </w:rPr>
              <w:t>□自我增強</w:t>
            </w:r>
          </w:p>
        </w:tc>
        <w:tc>
          <w:tcPr>
            <w:tcW w:w="1823" w:type="dxa"/>
          </w:tcPr>
          <w:p w14:paraId="7957F0D3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消弱</w:t>
            </w:r>
          </w:p>
          <w:p w14:paraId="3DBEC1F8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反應代價</w:t>
            </w:r>
          </w:p>
          <w:p w14:paraId="5A240F8C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隔離</w:t>
            </w:r>
          </w:p>
          <w:p w14:paraId="34756080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eastAsia="標楷體" w:hint="eastAsia"/>
                <w:sz w:val="26"/>
                <w:szCs w:val="26"/>
              </w:rPr>
              <w:t>□回復原狀</w:t>
            </w:r>
          </w:p>
          <w:p w14:paraId="1603E4E5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eastAsia="標楷體" w:hint="eastAsia"/>
                <w:sz w:val="26"/>
                <w:szCs w:val="26"/>
              </w:rPr>
              <w:t>□過度矯正</w:t>
            </w:r>
          </w:p>
          <w:p w14:paraId="2E70E93A" w14:textId="77777777" w:rsidR="00883C8C" w:rsidRPr="00F603AC" w:rsidRDefault="00883C8C" w:rsidP="003A137B">
            <w:pPr>
              <w:spacing w:line="400" w:lineRule="exact"/>
              <w:jc w:val="both"/>
              <w:rPr>
                <w:rFonts w:eastAsia="標楷體"/>
                <w:sz w:val="26"/>
                <w:szCs w:val="26"/>
              </w:rPr>
            </w:pPr>
            <w:r w:rsidRPr="00F603AC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03AC">
              <w:rPr>
                <w:rFonts w:eastAsia="標楷體" w:hint="eastAsia"/>
                <w:sz w:val="26"/>
                <w:szCs w:val="26"/>
              </w:rPr>
              <w:t>身體的制服</w:t>
            </w:r>
          </w:p>
        </w:tc>
      </w:tr>
    </w:tbl>
    <w:p w14:paraId="161741F8" w14:textId="5B112C3E" w:rsidR="00BE19CB" w:rsidRPr="00F603AC" w:rsidRDefault="00BE19CB" w:rsidP="00883C8C">
      <w:pPr>
        <w:widowControl/>
        <w:rPr>
          <w:rFonts w:ascii="標楷體" w:eastAsiaTheme="minorEastAsia" w:hAnsi="標楷體" w:cs="BiauKai"/>
          <w:sz w:val="36"/>
          <w:szCs w:val="36"/>
        </w:rPr>
      </w:pPr>
    </w:p>
    <w:sectPr w:rsidR="00BE19CB" w:rsidRPr="00F603AC" w:rsidSect="007B35A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3E52" w14:textId="77777777" w:rsidR="00EF73C1" w:rsidRDefault="00EF73C1" w:rsidP="00BD0637">
      <w:r>
        <w:separator/>
      </w:r>
    </w:p>
  </w:endnote>
  <w:endnote w:type="continuationSeparator" w:id="0">
    <w:p w14:paraId="0337F5BE" w14:textId="77777777" w:rsidR="00EF73C1" w:rsidRDefault="00EF73C1" w:rsidP="00BD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8CCBA" w14:textId="77777777" w:rsidR="00EF73C1" w:rsidRDefault="00EF73C1" w:rsidP="00BD0637">
      <w:r>
        <w:separator/>
      </w:r>
    </w:p>
  </w:footnote>
  <w:footnote w:type="continuationSeparator" w:id="0">
    <w:p w14:paraId="67B6B18C" w14:textId="77777777" w:rsidR="00EF73C1" w:rsidRDefault="00EF73C1" w:rsidP="00BD0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D78"/>
    <w:multiLevelType w:val="hybridMultilevel"/>
    <w:tmpl w:val="EADEEE16"/>
    <w:lvl w:ilvl="0" w:tplc="C226C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261A4"/>
    <w:multiLevelType w:val="hybridMultilevel"/>
    <w:tmpl w:val="C0981FDC"/>
    <w:lvl w:ilvl="0" w:tplc="42A2AB3C">
      <w:numFmt w:val="bullet"/>
      <w:lvlText w:val="‧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7611F3C"/>
    <w:multiLevelType w:val="hybridMultilevel"/>
    <w:tmpl w:val="88966ACA"/>
    <w:lvl w:ilvl="0" w:tplc="65F01FBC">
      <w:start w:val="1"/>
      <w:numFmt w:val="bullet"/>
      <w:lvlText w:val=""/>
      <w:lvlJc w:val="left"/>
      <w:pPr>
        <w:ind w:left="480" w:hanging="480"/>
      </w:pPr>
      <w:rPr>
        <w:rFonts w:ascii="Wingdings 2" w:hAnsi="Wingdings 2" w:hint="default"/>
      </w:rPr>
    </w:lvl>
    <w:lvl w:ilvl="1" w:tplc="53348440">
      <w:numFmt w:val="bullet"/>
      <w:lvlText w:val="□"/>
      <w:lvlJc w:val="left"/>
      <w:pPr>
        <w:ind w:left="840" w:hanging="360"/>
      </w:pPr>
      <w:rPr>
        <w:rFonts w:ascii="標楷體" w:eastAsia="標楷體" w:hAnsi="標楷體" w:cs="BiauKai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1B72F6"/>
    <w:multiLevelType w:val="hybridMultilevel"/>
    <w:tmpl w:val="E03C1AAA"/>
    <w:lvl w:ilvl="0" w:tplc="91945352">
      <w:start w:val="1"/>
      <w:numFmt w:val="upperLetter"/>
      <w:lvlText w:val="例%1，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4" w15:restartNumberingAfterBreak="0">
    <w:nsid w:val="1DCD0210"/>
    <w:multiLevelType w:val="multilevel"/>
    <w:tmpl w:val="FFFFFFFF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3FB7B1C"/>
    <w:multiLevelType w:val="hybridMultilevel"/>
    <w:tmpl w:val="0EEE1B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62C4974"/>
    <w:multiLevelType w:val="hybridMultilevel"/>
    <w:tmpl w:val="667C3B88"/>
    <w:lvl w:ilvl="0" w:tplc="84703D2E">
      <w:start w:val="1"/>
      <w:numFmt w:val="bullet"/>
      <w:lvlText w:val="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C734541"/>
    <w:multiLevelType w:val="hybridMultilevel"/>
    <w:tmpl w:val="785A7B60"/>
    <w:lvl w:ilvl="0" w:tplc="6270E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DA57CD1"/>
    <w:multiLevelType w:val="hybridMultilevel"/>
    <w:tmpl w:val="6DB090A4"/>
    <w:lvl w:ilvl="0" w:tplc="E91C9FB0">
      <w:start w:val="1"/>
      <w:numFmt w:val="taiwaneseCountingThousand"/>
      <w:lvlText w:val="（%1）"/>
      <w:lvlJc w:val="left"/>
      <w:pPr>
        <w:ind w:left="480" w:hanging="480"/>
      </w:pPr>
      <w:rPr>
        <w:rFonts w:ascii="新細明體" w:eastAsia="新細明體" w:hAnsi="標楷體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em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F02313C"/>
    <w:multiLevelType w:val="hybridMultilevel"/>
    <w:tmpl w:val="50B20E52"/>
    <w:lvl w:ilvl="0" w:tplc="84726844">
      <w:start w:val="1"/>
      <w:numFmt w:val="bullet"/>
      <w:lvlText w:val=""/>
      <w:lvlJc w:val="left"/>
      <w:pPr>
        <w:ind w:left="480" w:hanging="480"/>
      </w:pPr>
      <w:rPr>
        <w:rFonts w:ascii="Wingdings 2" w:hAnsi="Wingdings 2" w:hint="default"/>
      </w:rPr>
    </w:lvl>
    <w:lvl w:ilvl="1" w:tplc="DD3CC3A8">
      <w:numFmt w:val="bullet"/>
      <w:lvlText w:val="□"/>
      <w:lvlJc w:val="left"/>
      <w:pPr>
        <w:ind w:left="840" w:hanging="360"/>
      </w:pPr>
      <w:rPr>
        <w:rFonts w:ascii="BiauKai" w:eastAsia="BiauKai" w:hAnsi="BiauKai" w:cs="BiauKai" w:hint="default"/>
        <w:color w:val="000000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102456989">
    <w:abstractNumId w:val="6"/>
  </w:num>
  <w:num w:numId="2" w16cid:durableId="964114328">
    <w:abstractNumId w:val="1"/>
  </w:num>
  <w:num w:numId="3" w16cid:durableId="314336981">
    <w:abstractNumId w:val="7"/>
  </w:num>
  <w:num w:numId="4" w16cid:durableId="793211705">
    <w:abstractNumId w:val="3"/>
  </w:num>
  <w:num w:numId="5" w16cid:durableId="1117214546">
    <w:abstractNumId w:val="0"/>
  </w:num>
  <w:num w:numId="6" w16cid:durableId="1879972510">
    <w:abstractNumId w:val="9"/>
  </w:num>
  <w:num w:numId="7" w16cid:durableId="710231805">
    <w:abstractNumId w:val="8"/>
  </w:num>
  <w:num w:numId="8" w16cid:durableId="872424421">
    <w:abstractNumId w:val="5"/>
  </w:num>
  <w:num w:numId="9" w16cid:durableId="1521774308">
    <w:abstractNumId w:val="4"/>
  </w:num>
  <w:num w:numId="10" w16cid:durableId="251088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5AC"/>
    <w:rsid w:val="00027698"/>
    <w:rsid w:val="000772A8"/>
    <w:rsid w:val="00080591"/>
    <w:rsid w:val="00094D9B"/>
    <w:rsid w:val="000B380D"/>
    <w:rsid w:val="00115231"/>
    <w:rsid w:val="00165F35"/>
    <w:rsid w:val="00190E0F"/>
    <w:rsid w:val="001952BF"/>
    <w:rsid w:val="00195B5B"/>
    <w:rsid w:val="002058A2"/>
    <w:rsid w:val="002157B8"/>
    <w:rsid w:val="002B5464"/>
    <w:rsid w:val="0032682B"/>
    <w:rsid w:val="00382690"/>
    <w:rsid w:val="003A137B"/>
    <w:rsid w:val="003A400F"/>
    <w:rsid w:val="003C2865"/>
    <w:rsid w:val="003D464E"/>
    <w:rsid w:val="00436731"/>
    <w:rsid w:val="00442B49"/>
    <w:rsid w:val="00447DFA"/>
    <w:rsid w:val="00451813"/>
    <w:rsid w:val="00490F2E"/>
    <w:rsid w:val="004B7A10"/>
    <w:rsid w:val="004C01EA"/>
    <w:rsid w:val="004E5D3A"/>
    <w:rsid w:val="004E5F37"/>
    <w:rsid w:val="00510F83"/>
    <w:rsid w:val="00541DE8"/>
    <w:rsid w:val="0055217B"/>
    <w:rsid w:val="005B6D69"/>
    <w:rsid w:val="0069063B"/>
    <w:rsid w:val="006F36BE"/>
    <w:rsid w:val="007B35AC"/>
    <w:rsid w:val="008551A6"/>
    <w:rsid w:val="00883C8C"/>
    <w:rsid w:val="008870E8"/>
    <w:rsid w:val="00893B8C"/>
    <w:rsid w:val="008A4228"/>
    <w:rsid w:val="008F069E"/>
    <w:rsid w:val="009353B8"/>
    <w:rsid w:val="00955B25"/>
    <w:rsid w:val="009A687D"/>
    <w:rsid w:val="00A06FCB"/>
    <w:rsid w:val="00A278CB"/>
    <w:rsid w:val="00AF6BAF"/>
    <w:rsid w:val="00B04833"/>
    <w:rsid w:val="00B609C4"/>
    <w:rsid w:val="00BA3AA2"/>
    <w:rsid w:val="00BA5AA9"/>
    <w:rsid w:val="00BB1B49"/>
    <w:rsid w:val="00BD0637"/>
    <w:rsid w:val="00BE19CB"/>
    <w:rsid w:val="00C212F4"/>
    <w:rsid w:val="00C605B8"/>
    <w:rsid w:val="00C706C8"/>
    <w:rsid w:val="00CC375A"/>
    <w:rsid w:val="00CC74B4"/>
    <w:rsid w:val="00CE1DB7"/>
    <w:rsid w:val="00CE2950"/>
    <w:rsid w:val="00D11835"/>
    <w:rsid w:val="00D32FB1"/>
    <w:rsid w:val="00D422BB"/>
    <w:rsid w:val="00DC16EB"/>
    <w:rsid w:val="00DC245F"/>
    <w:rsid w:val="00DC7822"/>
    <w:rsid w:val="00ED073E"/>
    <w:rsid w:val="00EF73C1"/>
    <w:rsid w:val="00F603AC"/>
    <w:rsid w:val="00F70E90"/>
    <w:rsid w:val="00F9013C"/>
    <w:rsid w:val="00FA04C2"/>
    <w:rsid w:val="00FB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07B37"/>
  <w15:chartTrackingRefBased/>
  <w15:docId w15:val="{F32B63DE-B740-440C-A8AA-FF0C801C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5AC"/>
    <w:pPr>
      <w:widowControl w:val="0"/>
    </w:pPr>
    <w:rPr>
      <w:rFonts w:ascii="Times New Roman" w:eastAsia="SimSu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5AC"/>
    <w:rPr>
      <w:rFonts w:ascii="Times New Roman" w:eastAsia="SimSun" w:hAnsi="Times New Roman" w:cs="Times New Roman"/>
      <w:kern w:val="0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B6D69"/>
    <w:pPr>
      <w:ind w:leftChars="200" w:left="480"/>
    </w:pPr>
  </w:style>
  <w:style w:type="character" w:customStyle="1" w:styleId="a5">
    <w:name w:val="註解文字 字元"/>
    <w:link w:val="a6"/>
    <w:rsid w:val="00DC7822"/>
  </w:style>
  <w:style w:type="character" w:styleId="a7">
    <w:name w:val="annotation reference"/>
    <w:rsid w:val="00DC7822"/>
    <w:rPr>
      <w:sz w:val="18"/>
      <w:szCs w:val="18"/>
    </w:rPr>
  </w:style>
  <w:style w:type="paragraph" w:styleId="a6">
    <w:name w:val="annotation text"/>
    <w:basedOn w:val="a"/>
    <w:link w:val="a5"/>
    <w:rsid w:val="00DC7822"/>
    <w:rPr>
      <w:rFonts w:asciiTheme="minorHAnsi" w:eastAsiaTheme="minorEastAsia" w:hAnsiTheme="minorHAnsi" w:cstheme="minorBidi"/>
    </w:rPr>
  </w:style>
  <w:style w:type="character" w:customStyle="1" w:styleId="1">
    <w:name w:val="註解文字 字元1"/>
    <w:basedOn w:val="a0"/>
    <w:uiPriority w:val="99"/>
    <w:semiHidden/>
    <w:rsid w:val="00DC7822"/>
    <w:rPr>
      <w:rFonts w:ascii="Times New Roman" w:eastAsia="SimSu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C78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C782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DC7822"/>
    <w:rPr>
      <w:rFonts w:ascii="Times New Roman" w:eastAsia="SimSun" w:hAnsi="Times New Roman" w:cs="Times New Roman"/>
      <w:b/>
      <w:bCs/>
    </w:rPr>
  </w:style>
  <w:style w:type="character" w:customStyle="1" w:styleId="ab">
    <w:name w:val="註解主旨 字元"/>
    <w:basedOn w:val="a5"/>
    <w:link w:val="aa"/>
    <w:uiPriority w:val="99"/>
    <w:semiHidden/>
    <w:rsid w:val="00DC7822"/>
    <w:rPr>
      <w:rFonts w:ascii="Times New Roman" w:eastAsia="SimSu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BD06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BD0637"/>
    <w:rPr>
      <w:rFonts w:ascii="Times New Roman" w:eastAsia="SimSu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BD06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BD0637"/>
    <w:rPr>
      <w:rFonts w:ascii="Times New Roman" w:eastAsia="SimSu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cp:lastPrinted>2020-09-10T02:12:00Z</cp:lastPrinted>
  <dcterms:created xsi:type="dcterms:W3CDTF">2024-01-18T16:35:00Z</dcterms:created>
  <dcterms:modified xsi:type="dcterms:W3CDTF">2026-01-27T06:03:00Z</dcterms:modified>
</cp:coreProperties>
</file>